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8B8F16" w14:textId="0D8C8913" w:rsidR="001B25F1" w:rsidRDefault="001B25F1">
      <w:pPr>
        <w:pStyle w:val="Heading2"/>
        <w:keepNext w:val="0"/>
        <w:keepLines w:val="0"/>
        <w:spacing w:after="80"/>
        <w:rPr>
          <w:b/>
          <w:sz w:val="34"/>
          <w:szCs w:val="34"/>
        </w:rPr>
      </w:pPr>
      <w:r>
        <w:rPr>
          <w:noProof/>
          <w:lang w:val="en-US"/>
        </w:rPr>
        <w:drawing>
          <wp:anchor distT="0" distB="0" distL="114300" distR="114300" simplePos="0" relativeHeight="251659264" behindDoc="1" locked="0" layoutInCell="0" allowOverlap="1" wp14:anchorId="176FE5F0" wp14:editId="514DA033">
            <wp:simplePos x="0" y="0"/>
            <wp:positionH relativeFrom="page">
              <wp:posOffset>228600</wp:posOffset>
            </wp:positionH>
            <wp:positionV relativeFrom="page">
              <wp:posOffset>228600</wp:posOffset>
            </wp:positionV>
            <wp:extent cx="5942330" cy="890270"/>
            <wp:effectExtent l="0" t="0" r="0" b="0"/>
            <wp:wrapNone/>
            <wp:docPr id="94" name="Picture 9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A close up of a sign&#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330" cy="890270"/>
                    </a:xfrm>
                    <a:prstGeom prst="rect">
                      <a:avLst/>
                    </a:prstGeom>
                    <a:noFill/>
                  </pic:spPr>
                </pic:pic>
              </a:graphicData>
            </a:graphic>
            <wp14:sizeRelH relativeFrom="page">
              <wp14:pctWidth>0</wp14:pctWidth>
            </wp14:sizeRelH>
            <wp14:sizeRelV relativeFrom="page">
              <wp14:pctHeight>0</wp14:pctHeight>
            </wp14:sizeRelV>
          </wp:anchor>
        </w:drawing>
      </w:r>
    </w:p>
    <w:p w14:paraId="3E492BC5" w14:textId="63735AD1" w:rsidR="001B25F1" w:rsidRDefault="001B25F1">
      <w:pPr>
        <w:pStyle w:val="Heading2"/>
        <w:keepNext w:val="0"/>
        <w:keepLines w:val="0"/>
        <w:spacing w:after="80"/>
        <w:rPr>
          <w:b/>
          <w:sz w:val="34"/>
          <w:szCs w:val="34"/>
        </w:rPr>
      </w:pPr>
      <w:bookmarkStart w:id="0" w:name="_hghd1mye8sn2" w:colFirst="0" w:colLast="0"/>
      <w:bookmarkEnd w:id="0"/>
      <w:r>
        <w:rPr>
          <w:noProof/>
          <w:lang w:val="en-US"/>
        </w:rPr>
        <w:drawing>
          <wp:anchor distT="0" distB="0" distL="114300" distR="114300" simplePos="0" relativeHeight="251661312" behindDoc="1" locked="0" layoutInCell="0" allowOverlap="1" wp14:anchorId="41ACFD61" wp14:editId="5B6FF79D">
            <wp:simplePos x="0" y="0"/>
            <wp:positionH relativeFrom="margin">
              <wp:align>left</wp:align>
            </wp:positionH>
            <wp:positionV relativeFrom="page">
              <wp:posOffset>975360</wp:posOffset>
            </wp:positionV>
            <wp:extent cx="4504690" cy="373380"/>
            <wp:effectExtent l="0" t="0" r="0" b="762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4690" cy="373380"/>
                    </a:xfrm>
                    <a:prstGeom prst="rect">
                      <a:avLst/>
                    </a:prstGeom>
                    <a:noFill/>
                  </pic:spPr>
                </pic:pic>
              </a:graphicData>
            </a:graphic>
            <wp14:sizeRelH relativeFrom="page">
              <wp14:pctWidth>0</wp14:pctWidth>
            </wp14:sizeRelH>
            <wp14:sizeRelV relativeFrom="page">
              <wp14:pctHeight>0</wp14:pctHeight>
            </wp14:sizeRelV>
          </wp:anchor>
        </w:drawing>
      </w:r>
    </w:p>
    <w:p w14:paraId="3F06C340" w14:textId="717B2D41" w:rsidR="001B25F1" w:rsidRPr="001B25F1" w:rsidRDefault="00000000" w:rsidP="001B25F1">
      <w:pPr>
        <w:pStyle w:val="Heading2"/>
        <w:keepNext w:val="0"/>
        <w:keepLines w:val="0"/>
        <w:spacing w:after="80"/>
        <w:rPr>
          <w:b/>
          <w:sz w:val="34"/>
          <w:szCs w:val="34"/>
        </w:rPr>
      </w:pPr>
      <w:r>
        <w:rPr>
          <w:b/>
          <w:sz w:val="34"/>
          <w:szCs w:val="34"/>
        </w:rPr>
        <w:t>Muehl Public Library Policy on Vulnerable Adults</w:t>
      </w:r>
    </w:p>
    <w:p w14:paraId="00000002" w14:textId="77777777" w:rsidR="00486980" w:rsidRDefault="00000000">
      <w:pPr>
        <w:pStyle w:val="Heading3"/>
        <w:keepNext w:val="0"/>
        <w:keepLines w:val="0"/>
        <w:spacing w:before="280"/>
        <w:rPr>
          <w:b/>
          <w:color w:val="000000"/>
          <w:sz w:val="26"/>
          <w:szCs w:val="26"/>
        </w:rPr>
      </w:pPr>
      <w:bookmarkStart w:id="1" w:name="_l3zqucefpqnz" w:colFirst="0" w:colLast="0"/>
      <w:bookmarkEnd w:id="1"/>
      <w:r>
        <w:rPr>
          <w:b/>
          <w:color w:val="000000"/>
          <w:sz w:val="26"/>
          <w:szCs w:val="26"/>
        </w:rPr>
        <w:t>I. Policy Statement</w:t>
      </w:r>
    </w:p>
    <w:p w14:paraId="00000003" w14:textId="77777777" w:rsidR="00486980" w:rsidRDefault="00000000">
      <w:pPr>
        <w:spacing w:before="240" w:after="240"/>
      </w:pPr>
      <w:r>
        <w:t>The Muehl Public Library is committed to providing a welcoming, safe, and supportive environment for all members of the community. We welcome vulnerable adults to use our services and resources.  A parent, legal guardian, or caregiver age 18 years or older must be responsible for monitoring the activities and managing the behavior of vulnerable adults during their library visits, as library staff are not trained nor expected to provide care and supervision for community members who are considered to be vulnerable adults beyond that of any other patron. The responsibility for the safety, supervision, and conduct of any vulnerable adult rests solely with their parent, legal guardian, or designated caregiver.</w:t>
      </w:r>
    </w:p>
    <w:p w14:paraId="00000004" w14:textId="77777777" w:rsidR="00486980" w:rsidRDefault="00000000">
      <w:pPr>
        <w:pStyle w:val="Heading3"/>
        <w:keepNext w:val="0"/>
        <w:keepLines w:val="0"/>
        <w:spacing w:before="280"/>
        <w:rPr>
          <w:b/>
          <w:color w:val="000000"/>
          <w:sz w:val="26"/>
          <w:szCs w:val="26"/>
        </w:rPr>
      </w:pPr>
      <w:bookmarkStart w:id="2" w:name="_vstuhvgbecht" w:colFirst="0" w:colLast="0"/>
      <w:bookmarkEnd w:id="2"/>
      <w:r>
        <w:rPr>
          <w:b/>
          <w:color w:val="000000"/>
          <w:sz w:val="26"/>
          <w:szCs w:val="26"/>
        </w:rPr>
        <w:t>II. Definition of a Vulnerable Adult</w:t>
      </w:r>
    </w:p>
    <w:p w14:paraId="00000005" w14:textId="77777777" w:rsidR="00486980" w:rsidRDefault="00000000">
      <w:pPr>
        <w:spacing w:before="240" w:after="240"/>
      </w:pPr>
      <w:r>
        <w:t xml:space="preserve">For the purpose of this policy, a </w:t>
      </w:r>
      <w:r>
        <w:rPr>
          <w:b/>
        </w:rPr>
        <w:t>Vulnerable Adult</w:t>
      </w:r>
      <w:r>
        <w:t xml:space="preserve"> is defined as an individual over the age of 18 who, because of a mental or physical illness, disability, deficiency, or other cause (including advanced age), lacks the sufficient capacity or understanding to:</w:t>
      </w:r>
    </w:p>
    <w:p w14:paraId="00000006" w14:textId="77777777" w:rsidR="00486980" w:rsidRDefault="00000000">
      <w:pPr>
        <w:numPr>
          <w:ilvl w:val="0"/>
          <w:numId w:val="1"/>
        </w:numPr>
        <w:spacing w:before="240"/>
      </w:pPr>
      <w:r>
        <w:t>Provide for their own personal needs (e.g., hygiene, toileting, feeding).</w:t>
      </w:r>
    </w:p>
    <w:p w14:paraId="00000007" w14:textId="77777777" w:rsidR="00486980" w:rsidRDefault="00000000">
      <w:pPr>
        <w:numPr>
          <w:ilvl w:val="0"/>
          <w:numId w:val="1"/>
        </w:numPr>
      </w:pPr>
      <w:r>
        <w:t>Reasonably care for themselves in an emergency situation.</w:t>
      </w:r>
    </w:p>
    <w:p w14:paraId="00000008" w14:textId="77777777" w:rsidR="00486980" w:rsidRDefault="00000000">
      <w:pPr>
        <w:numPr>
          <w:ilvl w:val="0"/>
          <w:numId w:val="1"/>
        </w:numPr>
      </w:pPr>
      <w:r>
        <w:t>Manage their own behavior, which may cause disruption to other patrons or staff.</w:t>
      </w:r>
    </w:p>
    <w:p w14:paraId="00000009" w14:textId="77777777" w:rsidR="00486980" w:rsidRDefault="00000000">
      <w:pPr>
        <w:numPr>
          <w:ilvl w:val="0"/>
          <w:numId w:val="1"/>
        </w:numPr>
        <w:spacing w:after="240"/>
      </w:pPr>
      <w:r>
        <w:t>Understand and consistently follow the Library's Code of Conduct.</w:t>
      </w:r>
    </w:p>
    <w:p w14:paraId="0000000A" w14:textId="77777777" w:rsidR="00486980" w:rsidRDefault="00000000">
      <w:pPr>
        <w:pStyle w:val="Heading3"/>
        <w:keepNext w:val="0"/>
        <w:keepLines w:val="0"/>
        <w:spacing w:before="280"/>
        <w:rPr>
          <w:b/>
          <w:color w:val="000000"/>
          <w:sz w:val="26"/>
          <w:szCs w:val="26"/>
        </w:rPr>
      </w:pPr>
      <w:bookmarkStart w:id="3" w:name="_rr63r2x8xko4" w:colFirst="0" w:colLast="0"/>
      <w:bookmarkEnd w:id="3"/>
      <w:r>
        <w:rPr>
          <w:b/>
          <w:color w:val="000000"/>
          <w:sz w:val="26"/>
          <w:szCs w:val="26"/>
        </w:rPr>
        <w:t>III. Supervision Requirements</w:t>
      </w:r>
    </w:p>
    <w:p w14:paraId="0000000B" w14:textId="77777777" w:rsidR="00486980" w:rsidRDefault="00000000">
      <w:pPr>
        <w:numPr>
          <w:ilvl w:val="0"/>
          <w:numId w:val="3"/>
        </w:numPr>
        <w:spacing w:before="240"/>
      </w:pPr>
      <w:r>
        <w:rPr>
          <w:b/>
        </w:rPr>
        <w:t>Independent Use:</w:t>
      </w:r>
      <w:r>
        <w:t xml:space="preserve"> Vulnerable adults who are able to understand and comply with the Library’s Code of Conduct and can safely care for themselves are welcome to use the Library unaccompanied. The vulnerable adult should have contact information for someone who can assist them in an emergency.</w:t>
      </w:r>
    </w:p>
    <w:p w14:paraId="0000000C" w14:textId="77777777" w:rsidR="00486980" w:rsidRDefault="00000000">
      <w:pPr>
        <w:numPr>
          <w:ilvl w:val="0"/>
          <w:numId w:val="3"/>
        </w:numPr>
      </w:pPr>
      <w:r>
        <w:rPr>
          <w:b/>
        </w:rPr>
        <w:t>Required Supervision:</w:t>
      </w:r>
      <w:r>
        <w:t xml:space="preserve"> Vulnerable adults who are functionally, mentally, or physically unable to reasonably care for themselves should have a parent, legal guardian, or caregiver age 18 years or older in the building for assistance if needed, including at library programs.</w:t>
      </w:r>
    </w:p>
    <w:p w14:paraId="0000000D" w14:textId="77777777" w:rsidR="00486980" w:rsidRDefault="00000000">
      <w:pPr>
        <w:numPr>
          <w:ilvl w:val="0"/>
          <w:numId w:val="3"/>
        </w:numPr>
      </w:pPr>
      <w:r>
        <w:rPr>
          <w:b/>
        </w:rPr>
        <w:t>Caregiver Responsibility:</w:t>
      </w:r>
      <w:r>
        <w:t xml:space="preserve"> Parents, legal guardians, or caregivers should remain with the vulnerable adult and be responsible for their care and behavior inside the library and on the library’s premises at all times. This expectation is for the entire building and grounds.</w:t>
      </w:r>
    </w:p>
    <w:p w14:paraId="0000000E" w14:textId="77777777" w:rsidR="00486980" w:rsidRDefault="00000000">
      <w:pPr>
        <w:numPr>
          <w:ilvl w:val="0"/>
          <w:numId w:val="3"/>
        </w:numPr>
      </w:pPr>
      <w:r>
        <w:rPr>
          <w:b/>
        </w:rPr>
        <w:t>Limits of Staff Authority:</w:t>
      </w:r>
      <w:r>
        <w:t xml:space="preserve"> Library staff are not trained, nor are they expected, to act as personal caregivers, supervisors, medical providers, or assume </w:t>
      </w:r>
      <w:r>
        <w:rPr>
          <w:b/>
        </w:rPr>
        <w:t>in loco parentis</w:t>
      </w:r>
      <w:r>
        <w:t xml:space="preserve"> responsibility for vulnerable adults. Staff cannot assist with personal care tasks (e.g., feeding, using the restroom, medication).</w:t>
      </w:r>
    </w:p>
    <w:p w14:paraId="0000000F" w14:textId="77777777" w:rsidR="00486980" w:rsidRDefault="00000000">
      <w:pPr>
        <w:numPr>
          <w:ilvl w:val="0"/>
          <w:numId w:val="3"/>
        </w:numPr>
        <w:spacing w:after="240"/>
      </w:pPr>
      <w:r>
        <w:rPr>
          <w:b/>
        </w:rPr>
        <w:t>Library Hours:</w:t>
      </w:r>
      <w:r>
        <w:t xml:space="preserve"> All library patrons, including vulnerable adults, must exit the building by closing time.</w:t>
      </w:r>
    </w:p>
    <w:p w14:paraId="6F01C688" w14:textId="77777777" w:rsidR="001B25F1" w:rsidRDefault="001B25F1">
      <w:pPr>
        <w:pStyle w:val="Heading3"/>
        <w:keepNext w:val="0"/>
        <w:keepLines w:val="0"/>
        <w:spacing w:before="280"/>
        <w:rPr>
          <w:b/>
          <w:color w:val="000000"/>
          <w:sz w:val="26"/>
          <w:szCs w:val="26"/>
        </w:rPr>
      </w:pPr>
      <w:bookmarkStart w:id="4" w:name="_rqjuchzc8fu8" w:colFirst="0" w:colLast="0"/>
      <w:bookmarkEnd w:id="4"/>
    </w:p>
    <w:p w14:paraId="185D321D" w14:textId="77777777" w:rsidR="001B25F1" w:rsidRDefault="001B25F1">
      <w:pPr>
        <w:pStyle w:val="Heading3"/>
        <w:keepNext w:val="0"/>
        <w:keepLines w:val="0"/>
        <w:spacing w:before="280"/>
        <w:rPr>
          <w:b/>
          <w:color w:val="000000"/>
          <w:sz w:val="26"/>
          <w:szCs w:val="26"/>
        </w:rPr>
      </w:pPr>
    </w:p>
    <w:p w14:paraId="377B677A" w14:textId="77777777" w:rsidR="001B25F1" w:rsidRDefault="001B25F1">
      <w:pPr>
        <w:pStyle w:val="Heading3"/>
        <w:keepNext w:val="0"/>
        <w:keepLines w:val="0"/>
        <w:spacing w:before="280"/>
        <w:rPr>
          <w:b/>
          <w:color w:val="000000"/>
          <w:sz w:val="26"/>
          <w:szCs w:val="26"/>
        </w:rPr>
      </w:pPr>
    </w:p>
    <w:p w14:paraId="00000010" w14:textId="4A5845D2" w:rsidR="00486980" w:rsidRDefault="00000000">
      <w:pPr>
        <w:pStyle w:val="Heading3"/>
        <w:keepNext w:val="0"/>
        <w:keepLines w:val="0"/>
        <w:spacing w:before="280"/>
        <w:rPr>
          <w:b/>
          <w:color w:val="000000"/>
          <w:sz w:val="26"/>
          <w:szCs w:val="26"/>
        </w:rPr>
      </w:pPr>
      <w:r>
        <w:rPr>
          <w:b/>
          <w:color w:val="000000"/>
          <w:sz w:val="26"/>
          <w:szCs w:val="26"/>
        </w:rPr>
        <w:lastRenderedPageBreak/>
        <w:t>IV. Procedure for Unattended Vulnerable Adults</w:t>
      </w:r>
    </w:p>
    <w:p w14:paraId="00000011" w14:textId="77777777" w:rsidR="00486980" w:rsidRDefault="00000000">
      <w:pPr>
        <w:spacing w:before="240" w:after="240"/>
      </w:pPr>
      <w:r>
        <w:t>When a staff member has a concern for the safety, health, or well-being of an unattended vulnerable adult, or if their behavior is disruptive to other patrons, the following steps will be taken:</w:t>
      </w:r>
    </w:p>
    <w:p w14:paraId="00000012" w14:textId="77777777" w:rsidR="00486980" w:rsidRDefault="00000000">
      <w:pPr>
        <w:numPr>
          <w:ilvl w:val="0"/>
          <w:numId w:val="4"/>
        </w:numPr>
        <w:spacing w:before="240"/>
      </w:pPr>
      <w:r>
        <w:t>Staff will attempt to determine if the individual has an emergency contact or caregiver who can be reached.</w:t>
      </w:r>
    </w:p>
    <w:p w14:paraId="00000013" w14:textId="77777777" w:rsidR="00486980" w:rsidRDefault="00000000">
      <w:pPr>
        <w:numPr>
          <w:ilvl w:val="0"/>
          <w:numId w:val="4"/>
        </w:numPr>
      </w:pPr>
      <w:r>
        <w:t>If the individual is found to be in violation of the Library's Code of Conduct, staff will attempt to contact the responsible caregiver to request they come to the Library immediately.</w:t>
      </w:r>
    </w:p>
    <w:p w14:paraId="00000014" w14:textId="77777777" w:rsidR="00486980" w:rsidRDefault="00000000">
      <w:pPr>
        <w:numPr>
          <w:ilvl w:val="0"/>
          <w:numId w:val="4"/>
        </w:numPr>
      </w:pPr>
      <w:r>
        <w:t xml:space="preserve">If the individual is in immediate danger, distress, or requires medical attention, or if the individual's behavior poses an immediate threat to the safety of themselves, other patrons, or staff, </w:t>
      </w:r>
      <w:r>
        <w:rPr>
          <w:b/>
        </w:rPr>
        <w:t>emergency services (911)</w:t>
      </w:r>
      <w:r>
        <w:t xml:space="preserve"> will be called immediately.</w:t>
      </w:r>
    </w:p>
    <w:p w14:paraId="00000015" w14:textId="77777777" w:rsidR="00486980" w:rsidRDefault="00000000">
      <w:pPr>
        <w:numPr>
          <w:ilvl w:val="0"/>
          <w:numId w:val="4"/>
        </w:numPr>
        <w:spacing w:after="240"/>
      </w:pPr>
      <w:r>
        <w:t>If a caregiver cannot be located or fails to arrive, the Library staff will contact the Seymour Police Department to ensure the individual's safety.</w:t>
      </w:r>
    </w:p>
    <w:p w14:paraId="00000016" w14:textId="77777777" w:rsidR="00486980" w:rsidRDefault="00000000">
      <w:pPr>
        <w:pStyle w:val="Heading3"/>
        <w:keepNext w:val="0"/>
        <w:keepLines w:val="0"/>
        <w:spacing w:before="280"/>
        <w:rPr>
          <w:b/>
          <w:color w:val="000000"/>
          <w:sz w:val="26"/>
          <w:szCs w:val="26"/>
        </w:rPr>
      </w:pPr>
      <w:bookmarkStart w:id="5" w:name="_ap8tpdq04nm5" w:colFirst="0" w:colLast="0"/>
      <w:bookmarkEnd w:id="5"/>
      <w:r>
        <w:rPr>
          <w:b/>
          <w:color w:val="000000"/>
          <w:sz w:val="26"/>
          <w:szCs w:val="26"/>
        </w:rPr>
        <w:t>V. Unattended Vulnerable Adults at Closing</w:t>
      </w:r>
    </w:p>
    <w:p w14:paraId="00000017" w14:textId="77777777" w:rsidR="00486980" w:rsidRDefault="00000000">
      <w:pPr>
        <w:spacing w:before="240" w:after="240"/>
      </w:pPr>
      <w:r>
        <w:t>If a vulnerable adult remains in the Library at the scheduled closing time, staff will follow these procedures:</w:t>
      </w:r>
    </w:p>
    <w:p w14:paraId="00000018" w14:textId="77777777" w:rsidR="00486980" w:rsidRDefault="00000000">
      <w:pPr>
        <w:numPr>
          <w:ilvl w:val="0"/>
          <w:numId w:val="2"/>
        </w:numPr>
        <w:spacing w:before="240"/>
      </w:pPr>
      <w:r>
        <w:t>Staff will make every reasonable effort to help the individual contact their parent, guardian, or caregiver.</w:t>
      </w:r>
    </w:p>
    <w:p w14:paraId="00000019" w14:textId="77777777" w:rsidR="00486980" w:rsidRDefault="00000000">
      <w:pPr>
        <w:numPr>
          <w:ilvl w:val="0"/>
          <w:numId w:val="2"/>
        </w:numPr>
      </w:pPr>
      <w:r>
        <w:t>Staff will encourage the vulnerable adult to wait in the building with staff. However, staff cannot force a vulnerable adult to stay inside the building or with staff.</w:t>
      </w:r>
    </w:p>
    <w:p w14:paraId="0000001A" w14:textId="77777777" w:rsidR="00486980" w:rsidRDefault="00000000">
      <w:pPr>
        <w:numPr>
          <w:ilvl w:val="0"/>
          <w:numId w:val="2"/>
        </w:numPr>
      </w:pPr>
      <w:r>
        <w:t xml:space="preserve">If the caregiver or emergency contact cannot be reached, or if they have not arrived within </w:t>
      </w:r>
      <w:r>
        <w:rPr>
          <w:b/>
        </w:rPr>
        <w:t>15 minutes</w:t>
      </w:r>
      <w:r>
        <w:t xml:space="preserve"> after the scheduled closing time, Library staff will contact the local Police Department and/or the appropriate Adult Protective Services agency to take responsibility for the individual.</w:t>
      </w:r>
    </w:p>
    <w:p w14:paraId="0000001B" w14:textId="77777777" w:rsidR="00486980" w:rsidRDefault="00000000">
      <w:pPr>
        <w:numPr>
          <w:ilvl w:val="0"/>
          <w:numId w:val="2"/>
        </w:numPr>
        <w:spacing w:after="240"/>
      </w:pPr>
      <w:r>
        <w:t>Under no circumstances will Library staff transport the vulnerable adult from the Library premises.</w:t>
      </w:r>
    </w:p>
    <w:p w14:paraId="0000001C" w14:textId="77777777" w:rsidR="00486980" w:rsidRDefault="00000000">
      <w:pPr>
        <w:pStyle w:val="Heading3"/>
        <w:keepNext w:val="0"/>
        <w:keepLines w:val="0"/>
        <w:spacing w:before="280"/>
        <w:rPr>
          <w:b/>
          <w:color w:val="000000"/>
          <w:sz w:val="26"/>
          <w:szCs w:val="26"/>
        </w:rPr>
      </w:pPr>
      <w:bookmarkStart w:id="6" w:name="_p8gcw49zv0s2" w:colFirst="0" w:colLast="0"/>
      <w:bookmarkEnd w:id="6"/>
      <w:r>
        <w:rPr>
          <w:b/>
          <w:color w:val="000000"/>
          <w:sz w:val="26"/>
          <w:szCs w:val="26"/>
        </w:rPr>
        <w:t>VI. Suspected Abuse or Neglect (Mandatory Reporting)</w:t>
      </w:r>
    </w:p>
    <w:p w14:paraId="0000001D" w14:textId="77777777" w:rsidR="00486980" w:rsidRDefault="00000000">
      <w:pPr>
        <w:spacing w:before="240" w:after="240"/>
      </w:pPr>
      <w:r>
        <w:t>Library staff are obligated to follow all state and local laws regarding mandatory reporting. If a staff member has reasonable cause to suspect that a vulnerable adult is being abused, neglected, or exploited, they must immediately report their concerns to the Library Director or Manager on Duty, who will then contact the appropriate state or county Adult Protective Services agency and/or law enforcement.</w:t>
      </w:r>
    </w:p>
    <w:p w14:paraId="0000001E" w14:textId="37766442" w:rsidR="00486980" w:rsidRDefault="001B25F1">
      <w:r>
        <w:rPr>
          <w:rFonts w:ascii="Garamond Italic" w:hAnsi="Garamond Italic" w:cs="Garamond Italic"/>
          <w:i/>
          <w:color w:val="001F5F"/>
          <w:w w:val="98"/>
          <w:sz w:val="32"/>
          <w:szCs w:val="32"/>
        </w:rPr>
        <w:t>Approved by the Muehl Public Library Board of Trustees</w:t>
      </w:r>
      <w:r>
        <w:rPr>
          <w:rFonts w:ascii="Garamond Italic" w:hAnsi="Garamond Italic" w:cs="Garamond Italic"/>
          <w:i/>
          <w:color w:val="001F5F"/>
          <w:w w:val="98"/>
          <w:sz w:val="32"/>
          <w:szCs w:val="32"/>
        </w:rPr>
        <w:t xml:space="preserve"> on October 6, 2025</w:t>
      </w:r>
    </w:p>
    <w:sectPr w:rsidR="00486980">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77FE"/>
    <w:multiLevelType w:val="multilevel"/>
    <w:tmpl w:val="2F541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C9204A"/>
    <w:multiLevelType w:val="multilevel"/>
    <w:tmpl w:val="FD740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082046F"/>
    <w:multiLevelType w:val="multilevel"/>
    <w:tmpl w:val="7A0EC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3D20CF9"/>
    <w:multiLevelType w:val="multilevel"/>
    <w:tmpl w:val="CDE8D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86665504">
    <w:abstractNumId w:val="0"/>
  </w:num>
  <w:num w:numId="2" w16cid:durableId="272058727">
    <w:abstractNumId w:val="2"/>
  </w:num>
  <w:num w:numId="3" w16cid:durableId="1939680793">
    <w:abstractNumId w:val="1"/>
  </w:num>
  <w:num w:numId="4" w16cid:durableId="2060780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80"/>
    <w:rsid w:val="001B25F1"/>
    <w:rsid w:val="003C4396"/>
    <w:rsid w:val="00457010"/>
    <w:rsid w:val="00486980"/>
    <w:rsid w:val="0062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261C"/>
  <w15:docId w15:val="{62084E8D-751D-4B63-BF3C-0F8BB483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etimmins</dc:creator>
  <cp:lastModifiedBy>Elizabeth Timmins</cp:lastModifiedBy>
  <cp:revision>3</cp:revision>
  <dcterms:created xsi:type="dcterms:W3CDTF">2025-10-02T22:44:00Z</dcterms:created>
  <dcterms:modified xsi:type="dcterms:W3CDTF">2025-10-08T22:11:00Z</dcterms:modified>
</cp:coreProperties>
</file>