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0C8C7" w14:textId="04186DB3" w:rsidR="00F05DA8" w:rsidRDefault="00F05DA8" w:rsidP="00757998">
      <w:pPr>
        <w:spacing w:after="113"/>
      </w:pPr>
    </w:p>
    <w:p w14:paraId="13D34C91" w14:textId="77777777" w:rsidR="00F05DA8" w:rsidRDefault="00000000">
      <w:pPr>
        <w:spacing w:after="0"/>
        <w:ind w:left="1440"/>
      </w:pPr>
      <w:r>
        <w:rPr>
          <w:rFonts w:ascii="Times New Roman" w:eastAsia="Times New Roman" w:hAnsi="Times New Roman" w:cs="Times New Roman"/>
          <w:sz w:val="24"/>
        </w:rPr>
        <w:t xml:space="preserve"> </w:t>
      </w:r>
    </w:p>
    <w:p w14:paraId="2C2D1B16" w14:textId="77777777" w:rsidR="00F05DA8" w:rsidRDefault="00000000">
      <w:pPr>
        <w:spacing w:after="70"/>
        <w:ind w:left="1440"/>
      </w:pPr>
      <w:r>
        <w:rPr>
          <w:noProof/>
        </w:rPr>
        <mc:AlternateContent>
          <mc:Choice Requires="wpg">
            <w:drawing>
              <wp:inline distT="0" distB="0" distL="0" distR="0" wp14:anchorId="2DD8D9CD" wp14:editId="73284B70">
                <wp:extent cx="5943600" cy="1210056"/>
                <wp:effectExtent l="0" t="0" r="0" b="0"/>
                <wp:docPr id="628" name="Group 628"/>
                <wp:cNvGraphicFramePr/>
                <a:graphic xmlns:a="http://schemas.openxmlformats.org/drawingml/2006/main">
                  <a:graphicData uri="http://schemas.microsoft.com/office/word/2010/wordprocessingGroup">
                    <wpg:wgp>
                      <wpg:cNvGrpSpPr/>
                      <wpg:grpSpPr>
                        <a:xfrm>
                          <a:off x="0" y="0"/>
                          <a:ext cx="5943600" cy="1210056"/>
                          <a:chOff x="0" y="0"/>
                          <a:chExt cx="5943600" cy="1210056"/>
                        </a:xfrm>
                      </wpg:grpSpPr>
                      <pic:pic xmlns:pic="http://schemas.openxmlformats.org/drawingml/2006/picture">
                        <pic:nvPicPr>
                          <pic:cNvPr id="31" name="Picture 31"/>
                          <pic:cNvPicPr/>
                        </pic:nvPicPr>
                        <pic:blipFill>
                          <a:blip r:embed="rId5"/>
                          <a:stretch>
                            <a:fillRect/>
                          </a:stretch>
                        </pic:blipFill>
                        <pic:spPr>
                          <a:xfrm>
                            <a:off x="0" y="0"/>
                            <a:ext cx="5943600" cy="891540"/>
                          </a:xfrm>
                          <a:prstGeom prst="rect">
                            <a:avLst/>
                          </a:prstGeom>
                        </pic:spPr>
                      </pic:pic>
                      <pic:pic xmlns:pic="http://schemas.openxmlformats.org/drawingml/2006/picture">
                        <pic:nvPicPr>
                          <pic:cNvPr id="33" name="Picture 33"/>
                          <pic:cNvPicPr/>
                        </pic:nvPicPr>
                        <pic:blipFill>
                          <a:blip r:embed="rId6"/>
                          <a:stretch>
                            <a:fillRect/>
                          </a:stretch>
                        </pic:blipFill>
                        <pic:spPr>
                          <a:xfrm>
                            <a:off x="716280" y="897636"/>
                            <a:ext cx="4503420" cy="312420"/>
                          </a:xfrm>
                          <a:prstGeom prst="rect">
                            <a:avLst/>
                          </a:prstGeom>
                        </pic:spPr>
                      </pic:pic>
                    </wpg:wgp>
                  </a:graphicData>
                </a:graphic>
              </wp:inline>
            </w:drawing>
          </mc:Choice>
          <mc:Fallback xmlns:a="http://schemas.openxmlformats.org/drawingml/2006/main">
            <w:pict>
              <v:group id="Group 628" style="width:468pt;height:95.28pt;mso-position-horizontal-relative:char;mso-position-vertical-relative:line" coordsize="59436,12100">
                <v:shape id="Picture 31" style="position:absolute;width:59436;height:8915;left:0;top:0;" filled="f">
                  <v:imagedata r:id="rId7"/>
                </v:shape>
                <v:shape id="Picture 33" style="position:absolute;width:45034;height:3124;left:7162;top:8976;" filled="f">
                  <v:imagedata r:id="rId8"/>
                </v:shape>
              </v:group>
            </w:pict>
          </mc:Fallback>
        </mc:AlternateContent>
      </w:r>
    </w:p>
    <w:p w14:paraId="5974EE9C" w14:textId="77777777" w:rsidR="00F05DA8" w:rsidRDefault="00000000">
      <w:pPr>
        <w:spacing w:after="384" w:line="251" w:lineRule="auto"/>
        <w:ind w:left="1435" w:right="434" w:hanging="10"/>
      </w:pPr>
      <w:r>
        <w:rPr>
          <w:rFonts w:ascii="Times New Roman" w:eastAsia="Times New Roman" w:hAnsi="Times New Roman" w:cs="Times New Roman"/>
          <w:color w:val="3B78A7"/>
          <w:sz w:val="36"/>
        </w:rPr>
        <w:t>Policy Governing the Use of Library Grounds</w:t>
      </w:r>
      <w:r>
        <w:rPr>
          <w:rFonts w:ascii="Times New Roman" w:eastAsia="Times New Roman" w:hAnsi="Times New Roman" w:cs="Times New Roman"/>
        </w:rPr>
        <w:t xml:space="preserve"> </w:t>
      </w:r>
    </w:p>
    <w:p w14:paraId="75F2CBC8" w14:textId="77777777" w:rsidR="00F05DA8" w:rsidRDefault="00000000">
      <w:pPr>
        <w:spacing w:after="9" w:line="251" w:lineRule="auto"/>
        <w:ind w:left="1435" w:right="434" w:hanging="10"/>
      </w:pPr>
      <w:r>
        <w:rPr>
          <w:rFonts w:ascii="Times New Roman" w:eastAsia="Times New Roman" w:hAnsi="Times New Roman" w:cs="Times New Roman"/>
          <w:color w:val="3B78A7"/>
          <w:sz w:val="36"/>
        </w:rPr>
        <w:t>Purpose</w:t>
      </w:r>
      <w:r>
        <w:rPr>
          <w:rFonts w:ascii="Times New Roman" w:eastAsia="Times New Roman" w:hAnsi="Times New Roman" w:cs="Times New Roman"/>
        </w:rPr>
        <w:t xml:space="preserve"> </w:t>
      </w:r>
    </w:p>
    <w:p w14:paraId="12E07C52" w14:textId="77777777" w:rsidR="001B1D04" w:rsidRDefault="00000000" w:rsidP="001B1D04">
      <w:pPr>
        <w:spacing w:after="0" w:line="234" w:lineRule="auto"/>
        <w:ind w:left="1440" w:right="1237"/>
        <w:jc w:val="both"/>
        <w:rPr>
          <w:rFonts w:ascii="Times New Roman" w:eastAsia="Times New Roman" w:hAnsi="Times New Roman" w:cs="Times New Roman"/>
          <w:color w:val="2F2F2F"/>
          <w:sz w:val="32"/>
        </w:rPr>
      </w:pPr>
      <w:r>
        <w:rPr>
          <w:rFonts w:ascii="Times New Roman" w:eastAsia="Times New Roman" w:hAnsi="Times New Roman" w:cs="Times New Roman"/>
          <w:color w:val="2F2F2F"/>
          <w:sz w:val="32"/>
        </w:rPr>
        <w:t xml:space="preserve">The Muehl Public Library recognizes that the public may wish to use the library grounds for various purposes. Please abide by the same rules as the meeting room policy found here: </w:t>
      </w:r>
    </w:p>
    <w:p w14:paraId="4ED9A67C" w14:textId="265EB392" w:rsidR="001B1D04" w:rsidRDefault="00FF6F53" w:rsidP="001B1D04">
      <w:pPr>
        <w:spacing w:after="0" w:line="234" w:lineRule="auto"/>
        <w:ind w:left="1440" w:right="1237"/>
        <w:jc w:val="both"/>
        <w:rPr>
          <w:rFonts w:ascii="Times New Roman" w:eastAsia="Times New Roman" w:hAnsi="Times New Roman" w:cs="Times New Roman"/>
          <w:color w:val="2F2F2F"/>
          <w:sz w:val="32"/>
        </w:rPr>
      </w:pPr>
      <w:r w:rsidRPr="00FF6F53">
        <w:rPr>
          <w:rFonts w:ascii="Times New Roman" w:eastAsia="Times New Roman" w:hAnsi="Times New Roman" w:cs="Times New Roman"/>
          <w:color w:val="2F2F2F"/>
          <w:sz w:val="32"/>
        </w:rPr>
        <w:t>chrome-extension://efaidnbmnnnibpcajpcglclefindmkaj/https://wp.muehlpubliclibrary.org/wp-content/uploads/sites/18/2023/12/Meeting-Room-Policy_0.pdf</w:t>
      </w:r>
      <w:r>
        <w:rPr>
          <w:rFonts w:ascii="Times New Roman" w:eastAsia="Times New Roman" w:hAnsi="Times New Roman" w:cs="Times New Roman"/>
          <w:color w:val="2F2F2F"/>
          <w:sz w:val="32"/>
        </w:rPr>
        <w:t xml:space="preserve"> </w:t>
      </w:r>
      <w:r w:rsidR="001B1D04">
        <w:rPr>
          <w:rFonts w:ascii="Times New Roman" w:eastAsia="Times New Roman" w:hAnsi="Times New Roman" w:cs="Times New Roman"/>
          <w:color w:val="2F2F2F"/>
          <w:sz w:val="32"/>
        </w:rPr>
        <w:t xml:space="preserve"> </w:t>
      </w:r>
      <w:r w:rsidR="00000000">
        <w:rPr>
          <w:rFonts w:ascii="Times New Roman" w:eastAsia="Times New Roman" w:hAnsi="Times New Roman" w:cs="Times New Roman"/>
          <w:color w:val="2F2F2F"/>
          <w:sz w:val="32"/>
        </w:rPr>
        <w:t xml:space="preserve"> </w:t>
      </w:r>
    </w:p>
    <w:p w14:paraId="324B2F1E" w14:textId="77777777" w:rsidR="001B1D04" w:rsidRDefault="001B1D04" w:rsidP="001B1D04">
      <w:pPr>
        <w:spacing w:after="0" w:line="234" w:lineRule="auto"/>
        <w:ind w:left="1440" w:right="1237"/>
        <w:jc w:val="both"/>
      </w:pPr>
    </w:p>
    <w:p w14:paraId="0E51CFC9" w14:textId="62EA3AAB" w:rsidR="00F05DA8" w:rsidRDefault="00000000" w:rsidP="001B1D04">
      <w:pPr>
        <w:spacing w:after="0" w:line="234" w:lineRule="auto"/>
        <w:ind w:left="1440" w:right="1237"/>
        <w:jc w:val="both"/>
      </w:pPr>
      <w:r>
        <w:rPr>
          <w:rFonts w:ascii="Times New Roman" w:eastAsia="Times New Roman" w:hAnsi="Times New Roman" w:cs="Times New Roman"/>
          <w:color w:val="3B78A7"/>
          <w:sz w:val="36"/>
        </w:rPr>
        <w:t>Policy</w:t>
      </w:r>
      <w:r>
        <w:rPr>
          <w:rFonts w:ascii="Times New Roman" w:eastAsia="Times New Roman" w:hAnsi="Times New Roman" w:cs="Times New Roman"/>
        </w:rPr>
        <w:t xml:space="preserve"> </w:t>
      </w:r>
    </w:p>
    <w:p w14:paraId="739D0C9C" w14:textId="77777777" w:rsidR="00F05DA8" w:rsidRDefault="00000000">
      <w:pPr>
        <w:spacing w:after="9" w:line="251" w:lineRule="auto"/>
        <w:ind w:left="1435" w:right="434" w:hanging="10"/>
      </w:pPr>
      <w:r>
        <w:rPr>
          <w:rFonts w:ascii="Times New Roman" w:eastAsia="Times New Roman" w:hAnsi="Times New Roman" w:cs="Times New Roman"/>
          <w:color w:val="3B78A7"/>
          <w:sz w:val="36"/>
        </w:rPr>
        <w:t>All activities covered by this policy must:</w:t>
      </w:r>
      <w:r>
        <w:rPr>
          <w:rFonts w:ascii="Times New Roman" w:eastAsia="Times New Roman" w:hAnsi="Times New Roman" w:cs="Times New Roman"/>
        </w:rPr>
        <w:t xml:space="preserve"> </w:t>
      </w:r>
    </w:p>
    <w:p w14:paraId="6AF9BE85" w14:textId="77777777" w:rsidR="00F05DA8" w:rsidRDefault="00000000">
      <w:pPr>
        <w:spacing w:after="98" w:line="248" w:lineRule="auto"/>
        <w:ind w:left="1435" w:right="2536" w:hanging="10"/>
      </w:pPr>
      <w:r>
        <w:rPr>
          <w:rFonts w:ascii="Times New Roman" w:eastAsia="Times New Roman" w:hAnsi="Times New Roman" w:cs="Times New Roman"/>
          <w:color w:val="2F2F2F"/>
          <w:sz w:val="32"/>
        </w:rPr>
        <w:t>1) Be approved in advance by the Library Director or designee;</w:t>
      </w:r>
      <w:r>
        <w:rPr>
          <w:rFonts w:ascii="Times New Roman" w:eastAsia="Times New Roman" w:hAnsi="Times New Roman" w:cs="Times New Roman"/>
        </w:rPr>
        <w:t xml:space="preserve"> </w:t>
      </w:r>
      <w:r>
        <w:rPr>
          <w:rFonts w:ascii="Times New Roman" w:eastAsia="Times New Roman" w:hAnsi="Times New Roman" w:cs="Times New Roman"/>
          <w:color w:val="2F2F2F"/>
          <w:sz w:val="32"/>
        </w:rPr>
        <w:t>2) Be carried out during the Library’s regular hours of service;</w:t>
      </w:r>
      <w:r>
        <w:rPr>
          <w:rFonts w:ascii="Times New Roman" w:eastAsia="Times New Roman" w:hAnsi="Times New Roman" w:cs="Times New Roman"/>
        </w:rPr>
        <w:t xml:space="preserve"> </w:t>
      </w:r>
      <w:r>
        <w:rPr>
          <w:rFonts w:ascii="Times New Roman" w:eastAsia="Times New Roman" w:hAnsi="Times New Roman" w:cs="Times New Roman"/>
          <w:color w:val="2F2F2F"/>
          <w:sz w:val="32"/>
        </w:rPr>
        <w:t>3) Occur out of the path of foot traffic from all directions.</w:t>
      </w:r>
      <w:r>
        <w:rPr>
          <w:rFonts w:ascii="Times New Roman" w:eastAsia="Times New Roman" w:hAnsi="Times New Roman" w:cs="Times New Roman"/>
        </w:rPr>
        <w:t xml:space="preserve"> </w:t>
      </w:r>
    </w:p>
    <w:p w14:paraId="0A0EEC48" w14:textId="77777777" w:rsidR="00F05DA8" w:rsidRDefault="00000000">
      <w:pPr>
        <w:spacing w:after="9" w:line="251" w:lineRule="auto"/>
        <w:ind w:left="1435" w:right="434" w:hanging="10"/>
      </w:pPr>
      <w:r>
        <w:rPr>
          <w:rFonts w:ascii="Times New Roman" w:eastAsia="Times New Roman" w:hAnsi="Times New Roman" w:cs="Times New Roman"/>
          <w:color w:val="3B78A7"/>
          <w:sz w:val="36"/>
        </w:rPr>
        <w:t>In granting permission to conduct an approved activity, the Library reserves the right to:</w:t>
      </w:r>
      <w:r>
        <w:rPr>
          <w:rFonts w:ascii="Times New Roman" w:eastAsia="Times New Roman" w:hAnsi="Times New Roman" w:cs="Times New Roman"/>
        </w:rPr>
        <w:t xml:space="preserve"> </w:t>
      </w:r>
    </w:p>
    <w:p w14:paraId="798B3249" w14:textId="77777777" w:rsidR="00F05DA8" w:rsidRDefault="00000000">
      <w:pPr>
        <w:numPr>
          <w:ilvl w:val="0"/>
          <w:numId w:val="1"/>
        </w:numPr>
        <w:spacing w:after="15" w:line="248" w:lineRule="auto"/>
        <w:ind w:right="448" w:hanging="561"/>
      </w:pPr>
      <w:r>
        <w:rPr>
          <w:rFonts w:ascii="Times New Roman" w:eastAsia="Times New Roman" w:hAnsi="Times New Roman" w:cs="Times New Roman"/>
          <w:color w:val="2F2F2F"/>
          <w:sz w:val="32"/>
        </w:rPr>
        <w:t>Limit the size of the group;</w:t>
      </w:r>
      <w:r>
        <w:rPr>
          <w:rFonts w:ascii="Times New Roman" w:eastAsia="Times New Roman" w:hAnsi="Times New Roman" w:cs="Times New Roman"/>
        </w:rPr>
        <w:t xml:space="preserve"> </w:t>
      </w:r>
    </w:p>
    <w:p w14:paraId="6C151A32" w14:textId="77777777" w:rsidR="00F05DA8" w:rsidRDefault="00000000">
      <w:pPr>
        <w:numPr>
          <w:ilvl w:val="0"/>
          <w:numId w:val="1"/>
        </w:numPr>
        <w:spacing w:after="15" w:line="248" w:lineRule="auto"/>
        <w:ind w:right="448" w:hanging="561"/>
      </w:pPr>
      <w:r>
        <w:rPr>
          <w:rFonts w:ascii="Times New Roman" w:eastAsia="Times New Roman" w:hAnsi="Times New Roman" w:cs="Times New Roman"/>
          <w:color w:val="2F2F2F"/>
          <w:sz w:val="32"/>
        </w:rPr>
        <w:t>Deny use to any group/individual;</w:t>
      </w:r>
      <w:r>
        <w:rPr>
          <w:rFonts w:ascii="Times New Roman" w:eastAsia="Times New Roman" w:hAnsi="Times New Roman" w:cs="Times New Roman"/>
        </w:rPr>
        <w:t xml:space="preserve"> </w:t>
      </w:r>
    </w:p>
    <w:p w14:paraId="009ADDCA" w14:textId="77777777" w:rsidR="00F05DA8" w:rsidRDefault="00000000">
      <w:pPr>
        <w:numPr>
          <w:ilvl w:val="0"/>
          <w:numId w:val="1"/>
        </w:numPr>
        <w:spacing w:after="15" w:line="248" w:lineRule="auto"/>
        <w:ind w:right="448" w:hanging="561"/>
      </w:pPr>
      <w:r>
        <w:rPr>
          <w:rFonts w:ascii="Times New Roman" w:eastAsia="Times New Roman" w:hAnsi="Times New Roman" w:cs="Times New Roman"/>
          <w:color w:val="2F2F2F"/>
          <w:sz w:val="32"/>
        </w:rPr>
        <w:t>Limit the duration of the activity;</w:t>
      </w:r>
      <w:r>
        <w:rPr>
          <w:rFonts w:ascii="Times New Roman" w:eastAsia="Times New Roman" w:hAnsi="Times New Roman" w:cs="Times New Roman"/>
        </w:rPr>
        <w:t xml:space="preserve"> </w:t>
      </w:r>
    </w:p>
    <w:p w14:paraId="503B37F8" w14:textId="77777777" w:rsidR="00F05DA8" w:rsidRDefault="00000000">
      <w:pPr>
        <w:numPr>
          <w:ilvl w:val="0"/>
          <w:numId w:val="1"/>
        </w:numPr>
        <w:spacing w:after="61" w:line="248" w:lineRule="auto"/>
        <w:ind w:right="448" w:hanging="561"/>
      </w:pPr>
      <w:r>
        <w:rPr>
          <w:rFonts w:ascii="Times New Roman" w:eastAsia="Times New Roman" w:hAnsi="Times New Roman" w:cs="Times New Roman"/>
          <w:color w:val="2F2F2F"/>
          <w:sz w:val="32"/>
        </w:rPr>
        <w:t>Limit the number of times a group/individual may conduct such activities.</w:t>
      </w:r>
      <w:r>
        <w:rPr>
          <w:rFonts w:ascii="Times New Roman" w:eastAsia="Times New Roman" w:hAnsi="Times New Roman" w:cs="Times New Roman"/>
        </w:rPr>
        <w:t xml:space="preserve"> </w:t>
      </w:r>
    </w:p>
    <w:p w14:paraId="0ADEF7AB" w14:textId="77777777" w:rsidR="00F05DA8" w:rsidRDefault="00000000">
      <w:pPr>
        <w:spacing w:after="9" w:line="251" w:lineRule="auto"/>
        <w:ind w:left="1435" w:right="434" w:hanging="10"/>
      </w:pPr>
      <w:r>
        <w:rPr>
          <w:rFonts w:ascii="Times New Roman" w:eastAsia="Times New Roman" w:hAnsi="Times New Roman" w:cs="Times New Roman"/>
          <w:color w:val="3B78A7"/>
          <w:sz w:val="36"/>
        </w:rPr>
        <w:t>Person (s) conducting activities on library grounds must comply with requests of Library staff and shall not:</w:t>
      </w:r>
      <w:r>
        <w:rPr>
          <w:rFonts w:ascii="Times New Roman" w:eastAsia="Times New Roman" w:hAnsi="Times New Roman" w:cs="Times New Roman"/>
        </w:rPr>
        <w:t xml:space="preserve"> </w:t>
      </w:r>
    </w:p>
    <w:p w14:paraId="26D02082" w14:textId="77777777" w:rsidR="00F05DA8" w:rsidRDefault="00000000">
      <w:pPr>
        <w:numPr>
          <w:ilvl w:val="0"/>
          <w:numId w:val="2"/>
        </w:numPr>
        <w:spacing w:after="15" w:line="248" w:lineRule="auto"/>
        <w:ind w:right="448" w:hanging="561"/>
      </w:pPr>
      <w:r>
        <w:rPr>
          <w:rFonts w:ascii="Times New Roman" w:eastAsia="Times New Roman" w:hAnsi="Times New Roman" w:cs="Times New Roman"/>
          <w:color w:val="2F2F2F"/>
          <w:sz w:val="32"/>
        </w:rPr>
        <w:lastRenderedPageBreak/>
        <w:t>Block, hinder or impede entrance to the Library;</w:t>
      </w:r>
      <w:r>
        <w:rPr>
          <w:rFonts w:ascii="Times New Roman" w:eastAsia="Times New Roman" w:hAnsi="Times New Roman" w:cs="Times New Roman"/>
        </w:rPr>
        <w:t xml:space="preserve"> </w:t>
      </w:r>
    </w:p>
    <w:p w14:paraId="197BD659" w14:textId="77777777" w:rsidR="00F05DA8" w:rsidRDefault="00000000">
      <w:pPr>
        <w:numPr>
          <w:ilvl w:val="0"/>
          <w:numId w:val="2"/>
        </w:numPr>
        <w:spacing w:after="15" w:line="248" w:lineRule="auto"/>
        <w:ind w:right="448" w:hanging="561"/>
      </w:pPr>
      <w:r>
        <w:rPr>
          <w:rFonts w:ascii="Times New Roman" w:eastAsia="Times New Roman" w:hAnsi="Times New Roman" w:cs="Times New Roman"/>
          <w:color w:val="2F2F2F"/>
          <w:sz w:val="32"/>
        </w:rPr>
        <w:t>Disrupt the orderly operation of the Library;</w:t>
      </w:r>
      <w:r>
        <w:rPr>
          <w:rFonts w:ascii="Times New Roman" w:eastAsia="Times New Roman" w:hAnsi="Times New Roman" w:cs="Times New Roman"/>
        </w:rPr>
        <w:t xml:space="preserve"> </w:t>
      </w:r>
    </w:p>
    <w:p w14:paraId="3EDAD3DF" w14:textId="77777777" w:rsidR="00F05DA8" w:rsidRDefault="00000000">
      <w:pPr>
        <w:numPr>
          <w:ilvl w:val="0"/>
          <w:numId w:val="2"/>
        </w:numPr>
        <w:spacing w:after="180" w:line="248" w:lineRule="auto"/>
        <w:ind w:right="448" w:hanging="561"/>
      </w:pPr>
      <w:r>
        <w:rPr>
          <w:rFonts w:ascii="Times New Roman" w:eastAsia="Times New Roman" w:hAnsi="Times New Roman" w:cs="Times New Roman"/>
          <w:color w:val="2F2F2F"/>
          <w:sz w:val="32"/>
        </w:rPr>
        <w:t>Violate any law of the United States, State of Wisconsin, or City of Seymour.</w:t>
      </w:r>
      <w:r>
        <w:rPr>
          <w:rFonts w:ascii="Times New Roman" w:eastAsia="Times New Roman" w:hAnsi="Times New Roman" w:cs="Times New Roman"/>
        </w:rPr>
        <w:t xml:space="preserve"> </w:t>
      </w:r>
    </w:p>
    <w:p w14:paraId="3FF31D86" w14:textId="77777777" w:rsidR="00757998" w:rsidRDefault="00000000">
      <w:pPr>
        <w:spacing w:after="0"/>
        <w:ind w:left="1440"/>
        <w:rPr>
          <w:rFonts w:ascii="Times New Roman" w:eastAsia="Times New Roman" w:hAnsi="Times New Roman" w:cs="Times New Roman"/>
          <w:color w:val="001F5F"/>
          <w:sz w:val="32"/>
        </w:rPr>
      </w:pPr>
      <w:r>
        <w:rPr>
          <w:rFonts w:ascii="Times New Roman" w:eastAsia="Times New Roman" w:hAnsi="Times New Roman" w:cs="Times New Roman"/>
          <w:color w:val="001F5F"/>
          <w:sz w:val="32"/>
        </w:rPr>
        <w:t xml:space="preserve">Approved by Muehl Public Library Board of Trustees on May </w:t>
      </w:r>
      <w:r w:rsidR="00757998">
        <w:rPr>
          <w:rFonts w:ascii="Times New Roman" w:eastAsia="Times New Roman" w:hAnsi="Times New Roman" w:cs="Times New Roman"/>
          <w:color w:val="001F5F"/>
          <w:sz w:val="32"/>
        </w:rPr>
        <w:t>2,</w:t>
      </w:r>
      <w:r>
        <w:rPr>
          <w:rFonts w:ascii="Times New Roman" w:eastAsia="Times New Roman" w:hAnsi="Times New Roman" w:cs="Times New Roman"/>
          <w:color w:val="001F5F"/>
          <w:sz w:val="32"/>
        </w:rPr>
        <w:t xml:space="preserve"> 2011. </w:t>
      </w:r>
    </w:p>
    <w:p w14:paraId="6BFEED0C" w14:textId="25DD903C" w:rsidR="00F05DA8" w:rsidRPr="00757998" w:rsidRDefault="00000000">
      <w:pPr>
        <w:spacing w:after="0"/>
        <w:ind w:left="1440"/>
        <w:rPr>
          <w:sz w:val="32"/>
          <w:szCs w:val="32"/>
        </w:rPr>
      </w:pPr>
      <w:r>
        <w:rPr>
          <w:rFonts w:ascii="Times New Roman" w:eastAsia="Times New Roman" w:hAnsi="Times New Roman" w:cs="Times New Roman"/>
          <w:color w:val="001F5F"/>
          <w:sz w:val="32"/>
        </w:rPr>
        <w:t>Modified June 7, 2021.</w:t>
      </w:r>
      <w:r>
        <w:rPr>
          <w:rFonts w:ascii="Times New Roman" w:eastAsia="Times New Roman" w:hAnsi="Times New Roman" w:cs="Times New Roman"/>
        </w:rPr>
        <w:t xml:space="preserve"> </w:t>
      </w:r>
      <w:r w:rsidR="00757998" w:rsidRPr="00757998">
        <w:rPr>
          <w:rFonts w:ascii="Times New Roman" w:eastAsia="Times New Roman" w:hAnsi="Times New Roman" w:cs="Times New Roman"/>
          <w:color w:val="153D63" w:themeColor="text2" w:themeTint="E6"/>
          <w:sz w:val="32"/>
          <w:szCs w:val="32"/>
        </w:rPr>
        <w:t xml:space="preserve">Approved with no changes on February 2, 2026. </w:t>
      </w:r>
    </w:p>
    <w:sectPr w:rsidR="00F05DA8" w:rsidRPr="00757998">
      <w:pgSz w:w="12240" w:h="15840"/>
      <w:pgMar w:top="1440" w:right="325" w:bottom="144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61E65"/>
    <w:multiLevelType w:val="hybridMultilevel"/>
    <w:tmpl w:val="6AA0D774"/>
    <w:lvl w:ilvl="0" w:tplc="3960690A">
      <w:start w:val="1"/>
      <w:numFmt w:val="decimal"/>
      <w:lvlText w:val="%1)"/>
      <w:lvlJc w:val="left"/>
      <w:pPr>
        <w:ind w:left="1986"/>
      </w:pPr>
      <w:rPr>
        <w:rFonts w:ascii="Times New Roman" w:eastAsia="Times New Roman" w:hAnsi="Times New Roman" w:cs="Times New Roman"/>
        <w:b w:val="0"/>
        <w:i w:val="0"/>
        <w:strike w:val="0"/>
        <w:dstrike w:val="0"/>
        <w:color w:val="2F2F2F"/>
        <w:sz w:val="32"/>
        <w:szCs w:val="32"/>
        <w:u w:val="none" w:color="000000"/>
        <w:bdr w:val="none" w:sz="0" w:space="0" w:color="auto"/>
        <w:shd w:val="clear" w:color="auto" w:fill="auto"/>
        <w:vertAlign w:val="baseline"/>
      </w:rPr>
    </w:lvl>
    <w:lvl w:ilvl="1" w:tplc="0BE47F52">
      <w:start w:val="1"/>
      <w:numFmt w:val="lowerLetter"/>
      <w:lvlText w:val="%2"/>
      <w:lvlJc w:val="left"/>
      <w:pPr>
        <w:ind w:left="2520"/>
      </w:pPr>
      <w:rPr>
        <w:rFonts w:ascii="Times New Roman" w:eastAsia="Times New Roman" w:hAnsi="Times New Roman" w:cs="Times New Roman"/>
        <w:b w:val="0"/>
        <w:i w:val="0"/>
        <w:strike w:val="0"/>
        <w:dstrike w:val="0"/>
        <w:color w:val="2F2F2F"/>
        <w:sz w:val="32"/>
        <w:szCs w:val="32"/>
        <w:u w:val="none" w:color="000000"/>
        <w:bdr w:val="none" w:sz="0" w:space="0" w:color="auto"/>
        <w:shd w:val="clear" w:color="auto" w:fill="auto"/>
        <w:vertAlign w:val="baseline"/>
      </w:rPr>
    </w:lvl>
    <w:lvl w:ilvl="2" w:tplc="0816A67A">
      <w:start w:val="1"/>
      <w:numFmt w:val="lowerRoman"/>
      <w:lvlText w:val="%3"/>
      <w:lvlJc w:val="left"/>
      <w:pPr>
        <w:ind w:left="3240"/>
      </w:pPr>
      <w:rPr>
        <w:rFonts w:ascii="Times New Roman" w:eastAsia="Times New Roman" w:hAnsi="Times New Roman" w:cs="Times New Roman"/>
        <w:b w:val="0"/>
        <w:i w:val="0"/>
        <w:strike w:val="0"/>
        <w:dstrike w:val="0"/>
        <w:color w:val="2F2F2F"/>
        <w:sz w:val="32"/>
        <w:szCs w:val="32"/>
        <w:u w:val="none" w:color="000000"/>
        <w:bdr w:val="none" w:sz="0" w:space="0" w:color="auto"/>
        <w:shd w:val="clear" w:color="auto" w:fill="auto"/>
        <w:vertAlign w:val="baseline"/>
      </w:rPr>
    </w:lvl>
    <w:lvl w:ilvl="3" w:tplc="444216E6">
      <w:start w:val="1"/>
      <w:numFmt w:val="decimal"/>
      <w:lvlText w:val="%4"/>
      <w:lvlJc w:val="left"/>
      <w:pPr>
        <w:ind w:left="3960"/>
      </w:pPr>
      <w:rPr>
        <w:rFonts w:ascii="Times New Roman" w:eastAsia="Times New Roman" w:hAnsi="Times New Roman" w:cs="Times New Roman"/>
        <w:b w:val="0"/>
        <w:i w:val="0"/>
        <w:strike w:val="0"/>
        <w:dstrike w:val="0"/>
        <w:color w:val="2F2F2F"/>
        <w:sz w:val="32"/>
        <w:szCs w:val="32"/>
        <w:u w:val="none" w:color="000000"/>
        <w:bdr w:val="none" w:sz="0" w:space="0" w:color="auto"/>
        <w:shd w:val="clear" w:color="auto" w:fill="auto"/>
        <w:vertAlign w:val="baseline"/>
      </w:rPr>
    </w:lvl>
    <w:lvl w:ilvl="4" w:tplc="E99A4C68">
      <w:start w:val="1"/>
      <w:numFmt w:val="lowerLetter"/>
      <w:lvlText w:val="%5"/>
      <w:lvlJc w:val="left"/>
      <w:pPr>
        <w:ind w:left="4680"/>
      </w:pPr>
      <w:rPr>
        <w:rFonts w:ascii="Times New Roman" w:eastAsia="Times New Roman" w:hAnsi="Times New Roman" w:cs="Times New Roman"/>
        <w:b w:val="0"/>
        <w:i w:val="0"/>
        <w:strike w:val="0"/>
        <w:dstrike w:val="0"/>
        <w:color w:val="2F2F2F"/>
        <w:sz w:val="32"/>
        <w:szCs w:val="32"/>
        <w:u w:val="none" w:color="000000"/>
        <w:bdr w:val="none" w:sz="0" w:space="0" w:color="auto"/>
        <w:shd w:val="clear" w:color="auto" w:fill="auto"/>
        <w:vertAlign w:val="baseline"/>
      </w:rPr>
    </w:lvl>
    <w:lvl w:ilvl="5" w:tplc="9F2C0244">
      <w:start w:val="1"/>
      <w:numFmt w:val="lowerRoman"/>
      <w:lvlText w:val="%6"/>
      <w:lvlJc w:val="left"/>
      <w:pPr>
        <w:ind w:left="5400"/>
      </w:pPr>
      <w:rPr>
        <w:rFonts w:ascii="Times New Roman" w:eastAsia="Times New Roman" w:hAnsi="Times New Roman" w:cs="Times New Roman"/>
        <w:b w:val="0"/>
        <w:i w:val="0"/>
        <w:strike w:val="0"/>
        <w:dstrike w:val="0"/>
        <w:color w:val="2F2F2F"/>
        <w:sz w:val="32"/>
        <w:szCs w:val="32"/>
        <w:u w:val="none" w:color="000000"/>
        <w:bdr w:val="none" w:sz="0" w:space="0" w:color="auto"/>
        <w:shd w:val="clear" w:color="auto" w:fill="auto"/>
        <w:vertAlign w:val="baseline"/>
      </w:rPr>
    </w:lvl>
    <w:lvl w:ilvl="6" w:tplc="432A3602">
      <w:start w:val="1"/>
      <w:numFmt w:val="decimal"/>
      <w:lvlText w:val="%7"/>
      <w:lvlJc w:val="left"/>
      <w:pPr>
        <w:ind w:left="6120"/>
      </w:pPr>
      <w:rPr>
        <w:rFonts w:ascii="Times New Roman" w:eastAsia="Times New Roman" w:hAnsi="Times New Roman" w:cs="Times New Roman"/>
        <w:b w:val="0"/>
        <w:i w:val="0"/>
        <w:strike w:val="0"/>
        <w:dstrike w:val="0"/>
        <w:color w:val="2F2F2F"/>
        <w:sz w:val="32"/>
        <w:szCs w:val="32"/>
        <w:u w:val="none" w:color="000000"/>
        <w:bdr w:val="none" w:sz="0" w:space="0" w:color="auto"/>
        <w:shd w:val="clear" w:color="auto" w:fill="auto"/>
        <w:vertAlign w:val="baseline"/>
      </w:rPr>
    </w:lvl>
    <w:lvl w:ilvl="7" w:tplc="4D3A1BDE">
      <w:start w:val="1"/>
      <w:numFmt w:val="lowerLetter"/>
      <w:lvlText w:val="%8"/>
      <w:lvlJc w:val="left"/>
      <w:pPr>
        <w:ind w:left="6840"/>
      </w:pPr>
      <w:rPr>
        <w:rFonts w:ascii="Times New Roman" w:eastAsia="Times New Roman" w:hAnsi="Times New Roman" w:cs="Times New Roman"/>
        <w:b w:val="0"/>
        <w:i w:val="0"/>
        <w:strike w:val="0"/>
        <w:dstrike w:val="0"/>
        <w:color w:val="2F2F2F"/>
        <w:sz w:val="32"/>
        <w:szCs w:val="32"/>
        <w:u w:val="none" w:color="000000"/>
        <w:bdr w:val="none" w:sz="0" w:space="0" w:color="auto"/>
        <w:shd w:val="clear" w:color="auto" w:fill="auto"/>
        <w:vertAlign w:val="baseline"/>
      </w:rPr>
    </w:lvl>
    <w:lvl w:ilvl="8" w:tplc="7030592A">
      <w:start w:val="1"/>
      <w:numFmt w:val="lowerRoman"/>
      <w:lvlText w:val="%9"/>
      <w:lvlJc w:val="left"/>
      <w:pPr>
        <w:ind w:left="7560"/>
      </w:pPr>
      <w:rPr>
        <w:rFonts w:ascii="Times New Roman" w:eastAsia="Times New Roman" w:hAnsi="Times New Roman" w:cs="Times New Roman"/>
        <w:b w:val="0"/>
        <w:i w:val="0"/>
        <w:strike w:val="0"/>
        <w:dstrike w:val="0"/>
        <w:color w:val="2F2F2F"/>
        <w:sz w:val="32"/>
        <w:szCs w:val="32"/>
        <w:u w:val="none" w:color="000000"/>
        <w:bdr w:val="none" w:sz="0" w:space="0" w:color="auto"/>
        <w:shd w:val="clear" w:color="auto" w:fill="auto"/>
        <w:vertAlign w:val="baseline"/>
      </w:rPr>
    </w:lvl>
  </w:abstractNum>
  <w:abstractNum w:abstractNumId="1" w15:restartNumberingAfterBreak="0">
    <w:nsid w:val="2D207106"/>
    <w:multiLevelType w:val="hybridMultilevel"/>
    <w:tmpl w:val="986A7E80"/>
    <w:lvl w:ilvl="0" w:tplc="71846C90">
      <w:start w:val="1"/>
      <w:numFmt w:val="decimal"/>
      <w:lvlText w:val="%1)"/>
      <w:lvlJc w:val="left"/>
      <w:pPr>
        <w:ind w:left="1986"/>
      </w:pPr>
      <w:rPr>
        <w:rFonts w:ascii="Times New Roman" w:eastAsia="Times New Roman" w:hAnsi="Times New Roman" w:cs="Times New Roman"/>
        <w:b w:val="0"/>
        <w:i w:val="0"/>
        <w:strike w:val="0"/>
        <w:dstrike w:val="0"/>
        <w:color w:val="2F2F2F"/>
        <w:sz w:val="32"/>
        <w:szCs w:val="32"/>
        <w:u w:val="none" w:color="000000"/>
        <w:bdr w:val="none" w:sz="0" w:space="0" w:color="auto"/>
        <w:shd w:val="clear" w:color="auto" w:fill="auto"/>
        <w:vertAlign w:val="baseline"/>
      </w:rPr>
    </w:lvl>
    <w:lvl w:ilvl="1" w:tplc="4E22BF72">
      <w:start w:val="1"/>
      <w:numFmt w:val="lowerLetter"/>
      <w:lvlText w:val="%2"/>
      <w:lvlJc w:val="left"/>
      <w:pPr>
        <w:ind w:left="2520"/>
      </w:pPr>
      <w:rPr>
        <w:rFonts w:ascii="Times New Roman" w:eastAsia="Times New Roman" w:hAnsi="Times New Roman" w:cs="Times New Roman"/>
        <w:b w:val="0"/>
        <w:i w:val="0"/>
        <w:strike w:val="0"/>
        <w:dstrike w:val="0"/>
        <w:color w:val="2F2F2F"/>
        <w:sz w:val="32"/>
        <w:szCs w:val="32"/>
        <w:u w:val="none" w:color="000000"/>
        <w:bdr w:val="none" w:sz="0" w:space="0" w:color="auto"/>
        <w:shd w:val="clear" w:color="auto" w:fill="auto"/>
        <w:vertAlign w:val="baseline"/>
      </w:rPr>
    </w:lvl>
    <w:lvl w:ilvl="2" w:tplc="2118165A">
      <w:start w:val="1"/>
      <w:numFmt w:val="lowerRoman"/>
      <w:lvlText w:val="%3"/>
      <w:lvlJc w:val="left"/>
      <w:pPr>
        <w:ind w:left="3240"/>
      </w:pPr>
      <w:rPr>
        <w:rFonts w:ascii="Times New Roman" w:eastAsia="Times New Roman" w:hAnsi="Times New Roman" w:cs="Times New Roman"/>
        <w:b w:val="0"/>
        <w:i w:val="0"/>
        <w:strike w:val="0"/>
        <w:dstrike w:val="0"/>
        <w:color w:val="2F2F2F"/>
        <w:sz w:val="32"/>
        <w:szCs w:val="32"/>
        <w:u w:val="none" w:color="000000"/>
        <w:bdr w:val="none" w:sz="0" w:space="0" w:color="auto"/>
        <w:shd w:val="clear" w:color="auto" w:fill="auto"/>
        <w:vertAlign w:val="baseline"/>
      </w:rPr>
    </w:lvl>
    <w:lvl w:ilvl="3" w:tplc="CCB6E420">
      <w:start w:val="1"/>
      <w:numFmt w:val="decimal"/>
      <w:lvlText w:val="%4"/>
      <w:lvlJc w:val="left"/>
      <w:pPr>
        <w:ind w:left="3960"/>
      </w:pPr>
      <w:rPr>
        <w:rFonts w:ascii="Times New Roman" w:eastAsia="Times New Roman" w:hAnsi="Times New Roman" w:cs="Times New Roman"/>
        <w:b w:val="0"/>
        <w:i w:val="0"/>
        <w:strike w:val="0"/>
        <w:dstrike w:val="0"/>
        <w:color w:val="2F2F2F"/>
        <w:sz w:val="32"/>
        <w:szCs w:val="32"/>
        <w:u w:val="none" w:color="000000"/>
        <w:bdr w:val="none" w:sz="0" w:space="0" w:color="auto"/>
        <w:shd w:val="clear" w:color="auto" w:fill="auto"/>
        <w:vertAlign w:val="baseline"/>
      </w:rPr>
    </w:lvl>
    <w:lvl w:ilvl="4" w:tplc="4C8E6034">
      <w:start w:val="1"/>
      <w:numFmt w:val="lowerLetter"/>
      <w:lvlText w:val="%5"/>
      <w:lvlJc w:val="left"/>
      <w:pPr>
        <w:ind w:left="4680"/>
      </w:pPr>
      <w:rPr>
        <w:rFonts w:ascii="Times New Roman" w:eastAsia="Times New Roman" w:hAnsi="Times New Roman" w:cs="Times New Roman"/>
        <w:b w:val="0"/>
        <w:i w:val="0"/>
        <w:strike w:val="0"/>
        <w:dstrike w:val="0"/>
        <w:color w:val="2F2F2F"/>
        <w:sz w:val="32"/>
        <w:szCs w:val="32"/>
        <w:u w:val="none" w:color="000000"/>
        <w:bdr w:val="none" w:sz="0" w:space="0" w:color="auto"/>
        <w:shd w:val="clear" w:color="auto" w:fill="auto"/>
        <w:vertAlign w:val="baseline"/>
      </w:rPr>
    </w:lvl>
    <w:lvl w:ilvl="5" w:tplc="2EB074CC">
      <w:start w:val="1"/>
      <w:numFmt w:val="lowerRoman"/>
      <w:lvlText w:val="%6"/>
      <w:lvlJc w:val="left"/>
      <w:pPr>
        <w:ind w:left="5400"/>
      </w:pPr>
      <w:rPr>
        <w:rFonts w:ascii="Times New Roman" w:eastAsia="Times New Roman" w:hAnsi="Times New Roman" w:cs="Times New Roman"/>
        <w:b w:val="0"/>
        <w:i w:val="0"/>
        <w:strike w:val="0"/>
        <w:dstrike w:val="0"/>
        <w:color w:val="2F2F2F"/>
        <w:sz w:val="32"/>
        <w:szCs w:val="32"/>
        <w:u w:val="none" w:color="000000"/>
        <w:bdr w:val="none" w:sz="0" w:space="0" w:color="auto"/>
        <w:shd w:val="clear" w:color="auto" w:fill="auto"/>
        <w:vertAlign w:val="baseline"/>
      </w:rPr>
    </w:lvl>
    <w:lvl w:ilvl="6" w:tplc="296461C4">
      <w:start w:val="1"/>
      <w:numFmt w:val="decimal"/>
      <w:lvlText w:val="%7"/>
      <w:lvlJc w:val="left"/>
      <w:pPr>
        <w:ind w:left="6120"/>
      </w:pPr>
      <w:rPr>
        <w:rFonts w:ascii="Times New Roman" w:eastAsia="Times New Roman" w:hAnsi="Times New Roman" w:cs="Times New Roman"/>
        <w:b w:val="0"/>
        <w:i w:val="0"/>
        <w:strike w:val="0"/>
        <w:dstrike w:val="0"/>
        <w:color w:val="2F2F2F"/>
        <w:sz w:val="32"/>
        <w:szCs w:val="32"/>
        <w:u w:val="none" w:color="000000"/>
        <w:bdr w:val="none" w:sz="0" w:space="0" w:color="auto"/>
        <w:shd w:val="clear" w:color="auto" w:fill="auto"/>
        <w:vertAlign w:val="baseline"/>
      </w:rPr>
    </w:lvl>
    <w:lvl w:ilvl="7" w:tplc="FC3418FC">
      <w:start w:val="1"/>
      <w:numFmt w:val="lowerLetter"/>
      <w:lvlText w:val="%8"/>
      <w:lvlJc w:val="left"/>
      <w:pPr>
        <w:ind w:left="6840"/>
      </w:pPr>
      <w:rPr>
        <w:rFonts w:ascii="Times New Roman" w:eastAsia="Times New Roman" w:hAnsi="Times New Roman" w:cs="Times New Roman"/>
        <w:b w:val="0"/>
        <w:i w:val="0"/>
        <w:strike w:val="0"/>
        <w:dstrike w:val="0"/>
        <w:color w:val="2F2F2F"/>
        <w:sz w:val="32"/>
        <w:szCs w:val="32"/>
        <w:u w:val="none" w:color="000000"/>
        <w:bdr w:val="none" w:sz="0" w:space="0" w:color="auto"/>
        <w:shd w:val="clear" w:color="auto" w:fill="auto"/>
        <w:vertAlign w:val="baseline"/>
      </w:rPr>
    </w:lvl>
    <w:lvl w:ilvl="8" w:tplc="DDD00B4A">
      <w:start w:val="1"/>
      <w:numFmt w:val="lowerRoman"/>
      <w:lvlText w:val="%9"/>
      <w:lvlJc w:val="left"/>
      <w:pPr>
        <w:ind w:left="7560"/>
      </w:pPr>
      <w:rPr>
        <w:rFonts w:ascii="Times New Roman" w:eastAsia="Times New Roman" w:hAnsi="Times New Roman" w:cs="Times New Roman"/>
        <w:b w:val="0"/>
        <w:i w:val="0"/>
        <w:strike w:val="0"/>
        <w:dstrike w:val="0"/>
        <w:color w:val="2F2F2F"/>
        <w:sz w:val="32"/>
        <w:szCs w:val="32"/>
        <w:u w:val="none" w:color="000000"/>
        <w:bdr w:val="none" w:sz="0" w:space="0" w:color="auto"/>
        <w:shd w:val="clear" w:color="auto" w:fill="auto"/>
        <w:vertAlign w:val="baseline"/>
      </w:rPr>
    </w:lvl>
  </w:abstractNum>
  <w:num w:numId="1" w16cid:durableId="2135826039">
    <w:abstractNumId w:val="1"/>
  </w:num>
  <w:num w:numId="2" w16cid:durableId="1027024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DA8"/>
    <w:rsid w:val="001B1D04"/>
    <w:rsid w:val="00757998"/>
    <w:rsid w:val="00EE02F8"/>
    <w:rsid w:val="00F05DA8"/>
    <w:rsid w:val="00FF6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89579"/>
  <w15:docId w15:val="{D0BE1667-8E29-4CA5-820C-7CD45EF18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1D04"/>
    <w:rPr>
      <w:color w:val="467886" w:themeColor="hyperlink"/>
      <w:u w:val="single"/>
    </w:rPr>
  </w:style>
  <w:style w:type="character" w:styleId="UnresolvedMention">
    <w:name w:val="Unresolved Mention"/>
    <w:basedOn w:val="DefaultParagraphFont"/>
    <w:uiPriority w:val="99"/>
    <w:semiHidden/>
    <w:unhideWhenUsed/>
    <w:rsid w:val="001B1D04"/>
    <w:rPr>
      <w:color w:val="605E5C"/>
      <w:shd w:val="clear" w:color="auto" w:fill="E1DFDD"/>
    </w:rPr>
  </w:style>
  <w:style w:type="character" w:styleId="FollowedHyperlink">
    <w:name w:val="FollowedHyperlink"/>
    <w:basedOn w:val="DefaultParagraphFont"/>
    <w:uiPriority w:val="99"/>
    <w:semiHidden/>
    <w:unhideWhenUsed/>
    <w:rsid w:val="00FF6F5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settings" Target="settings.xml"/><Relationship Id="rId7" Type="http://schemas.openxmlformats.org/officeDocument/2006/relationships/image" Target="media/image0.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198</Words>
  <Characters>1132</Characters>
  <Application>Microsoft Office Word</Application>
  <DocSecurity>0</DocSecurity>
  <Lines>9</Lines>
  <Paragraphs>2</Paragraphs>
  <ScaleCrop>false</ScaleCrop>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Timmins</dc:creator>
  <cp:keywords/>
  <cp:lastModifiedBy>Elizabeth Timmins</cp:lastModifiedBy>
  <cp:revision>4</cp:revision>
  <dcterms:created xsi:type="dcterms:W3CDTF">2026-02-04T20:44:00Z</dcterms:created>
  <dcterms:modified xsi:type="dcterms:W3CDTF">2026-02-04T20:50:00Z</dcterms:modified>
</cp:coreProperties>
</file>